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80001710880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DEGLI AVVOCATI DI RAGUSA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1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SIMONA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MAUGERI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Componente del Consiglio Direttivo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31/01/2023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2014 </w:t>
        <w:br/>
        <w:t>Il codice contiene le seguenti disposizioni ulteriori a quelle del D.P.R. n.62/2013:</w:t>
        <w:br/>
        <w:t xml:space="preserve">  - le caratteristiche specifiche dell’ente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Per l'esiguità del personale dipendente.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t/>
        <w:br/>
        <w:t xml:space="preserve">INCONFERIBILITÀ </w:t>
        <w:br/>
        <w:t>Nell'anno di riferimento del PTPCT o della sezione Anticorruzione e Trasparenza del PIAO in esame, non sono pervenute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non sono pervenute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Si eseguono i controlli su tutte le dichiarazioni per prassi d'ufficio..</w:t>
        <w:br/>
        <w:t>Sono stati effettuati controlli sui precedenti penali nell’anno di riferimento del PTPCT o della sezione Anticorruzione e Trasparenza del PIAO, più in dettaglio:</w:t>
        <w:br/>
        <w:t xml:space="preserve">  - sono state effettuate 59 verifiche</w:t>
        <w:br/>
        <w:t xml:space="preserve">  - a seguito dei controlli effettuati, sono state accertate 1 violazioni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sia i dipendenti pubblici che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2</w:t>
        <w:br/>
        <w:t xml:space="preserve">    - Staff del RPCT per un numero medio di ore 1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frontale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affidata a soggetti esterni in dettaglio:</w:t>
        <w:br/>
        <w:t xml:space="preserve">  - Webinar ANAC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annuale.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 xml:space="preserve">Nell’anno di riferimento del PTPCT o della sezione Anticorruzione e Trasparenza del PIAO sono pervenute 2 richieste di accesso civico “semplice” 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L'Ente garantisce la trasparenza amministrativa richiesta e conforme alla legge.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>Sono stati predisposti e utilizzati protocolli di legalità o patti d’integrità per l’affidamento di commesse.</w:t>
        <w:br/>
        <w:t>Le clausole dei Patti di Integrità o protocolli di legalità non sono ancora state inserite in alcun bando.</w:t>
        <w:br/>
        <w:t/>
        <w:br/>
        <w:t>Non sono state previste clausole sul rispetto dei Patti di Integrità nei contratti stipulati nell’anno di riferimento del PTPCT o della sezione Anticorruzione e Trasparenza del PIAO in esame.</w:t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14</w:t>
            </w:r>
          </w:p>
        </w:tc>
        <w:tc>
          <w:p>
            <w:r>
              <w:t>14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14</w:t>
            </w:r>
          </w:p>
        </w:tc>
        <w:tc>
          <w:p>
            <w:r>
              <w:t>14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In quanto l'ente ha sempre operato in trasparenza.</w:t>
        <w:br/>
        <w:t xml:space="preserve">  - la capacità di individuare e far emergere situazioni di rischio corruttivo e di intervenire con adeguati rimedi  è rimasta invariata in ragione di In quanto l'ente ha sempre operato in trasparenza.</w:t>
        <w:br/>
        <w:t xml:space="preserve">  - la reputazione dell'ente  è rimasta invariata in ragione di In quanto l'ente ha sempre operato in trasparenza.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Si reputa un buon grado di attuazione del PTPCT che comunque è sempre migliorabile.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ragioni:Non si ravvisano criticità da dover correggere.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ragioni:Ho svolto il mio compito fornendo le informazioni necessarie al Consiglio.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14</w:t>
        <w:br/>
        <w:t xml:space="preserve">  -  Numero di misure attuate nei tempi previsti: 14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A. Concorsi e prove selettive</w:t>
        <w:br/>
        <w:t>Denominazione misura: A1 e A2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>Denominazione misura: C1 - C6</w:t>
        <w:br/>
        <w:t>La misura è stata attuata nei tempi previsti.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D1 - D3</w:t>
        <w:br/>
        <w:t>La misura è stata attuata nei tempi previsti.</w:t>
        <w:br/>
        <w:t/>
        <w:br/>
        <w:t>Area di rischio: F. Gestione delle entrate, delle spese e del patrimonio</w:t>
        <w:br/>
        <w:t>Denominazione misura: D1 - D2</w:t>
        <w:br/>
        <w:t>La misura è stata attuata nei tempi previsti.</w:t>
        <w:br/>
        <w:t/>
        <w:br/>
        <w:t>Area di rischio: Q. Rilascio di pareri di congruità</w:t>
        <w:br/>
        <w:t>Denominazione misura: C5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